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0D2C2" w14:textId="3C31F11F" w:rsidR="006469CB" w:rsidRPr="006752B0" w:rsidRDefault="006469CB" w:rsidP="00B741F7">
      <w:pPr>
        <w:tabs>
          <w:tab w:val="left" w:pos="6400"/>
        </w:tabs>
        <w:ind w:left="-1800" w:right="-1800"/>
        <w:rPr>
          <w:rFonts w:ascii="Arial" w:hAnsi="Arial" w:cs="Arial"/>
        </w:rPr>
      </w:pPr>
      <w:bookmarkStart w:id="0" w:name="_GoBack"/>
    </w:p>
    <w:p w14:paraId="6460989E" w14:textId="1716CD28" w:rsidR="004B5A9F" w:rsidRPr="006752B0" w:rsidRDefault="004B5A9F" w:rsidP="006752B0">
      <w:pPr>
        <w:pStyle w:val="Title"/>
        <w:rPr>
          <w:rFonts w:ascii="Arial" w:hAnsi="Arial" w:cs="Arial"/>
          <w:sz w:val="24"/>
          <w:szCs w:val="24"/>
        </w:rPr>
      </w:pPr>
      <w:r w:rsidRPr="006752B0">
        <w:rPr>
          <w:rFonts w:ascii="Arial" w:hAnsi="Arial" w:cs="Arial"/>
        </w:rPr>
        <w:t xml:space="preserve">Faculty Senate </w:t>
      </w:r>
      <w:r w:rsidR="00E25B20">
        <w:rPr>
          <w:rFonts w:ascii="Arial" w:hAnsi="Arial" w:cs="Arial"/>
        </w:rPr>
        <w:t>Minutes</w:t>
      </w:r>
    </w:p>
    <w:p w14:paraId="68CBDF74" w14:textId="32B010C7" w:rsidR="004B5A9F" w:rsidRPr="006752B0" w:rsidRDefault="00E06B3D" w:rsidP="006752B0">
      <w:pPr>
        <w:pStyle w:val="Subtitle"/>
        <w:rPr>
          <w:rFonts w:ascii="Arial" w:hAnsi="Arial" w:cs="Arial"/>
        </w:rPr>
      </w:pPr>
      <w:r>
        <w:rPr>
          <w:rFonts w:ascii="Arial" w:hAnsi="Arial" w:cs="Arial"/>
        </w:rPr>
        <w:t>January 22, 2019</w:t>
      </w:r>
    </w:p>
    <w:p w14:paraId="70486138" w14:textId="4A0ED0D7" w:rsidR="004B5A9F" w:rsidRDefault="00E06B3D" w:rsidP="006752B0">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Willamette Room, WUC</w:t>
      </w:r>
    </w:p>
    <w:p w14:paraId="3A665001" w14:textId="77777777" w:rsidR="0001449D" w:rsidRDefault="0001449D" w:rsidP="006752B0">
      <w:pPr>
        <w:pStyle w:val="NormalWeb"/>
        <w:spacing w:before="0" w:beforeAutospacing="0" w:after="0" w:afterAutospacing="0"/>
        <w:jc w:val="center"/>
        <w:rPr>
          <w:rFonts w:ascii="Arial" w:hAnsi="Arial" w:cs="Arial"/>
          <w:b/>
          <w:bCs/>
          <w:color w:val="000000"/>
          <w:sz w:val="22"/>
          <w:szCs w:val="22"/>
        </w:rPr>
      </w:pPr>
    </w:p>
    <w:p w14:paraId="23C699C1" w14:textId="20CBF3BD" w:rsidR="004B5A9F" w:rsidRPr="006752B0" w:rsidRDefault="0001449D" w:rsidP="0001449D">
      <w:pPr>
        <w:jc w:val="center"/>
        <w:rPr>
          <w:rFonts w:ascii="Arial" w:hAnsi="Arial" w:cs="Arial"/>
        </w:rPr>
      </w:pPr>
      <w:r w:rsidRPr="0001449D">
        <w:rPr>
          <w:rFonts w:ascii="Arial" w:eastAsia="Times New Roman" w:hAnsi="Arial" w:cs="Arial"/>
          <w:bCs/>
          <w:i/>
          <w:iCs/>
          <w:color w:val="000000"/>
          <w:sz w:val="22"/>
          <w:szCs w:val="22"/>
          <w:lang w:eastAsia="zh-CN"/>
        </w:rPr>
        <w:t>Primarily paperless, wou.edu/</w:t>
      </w:r>
      <w:proofErr w:type="spellStart"/>
      <w:r w:rsidRPr="0001449D">
        <w:rPr>
          <w:rFonts w:ascii="Arial" w:eastAsia="Times New Roman" w:hAnsi="Arial" w:cs="Arial"/>
          <w:bCs/>
          <w:i/>
          <w:iCs/>
          <w:color w:val="000000"/>
          <w:sz w:val="22"/>
          <w:szCs w:val="22"/>
          <w:lang w:eastAsia="zh-CN"/>
        </w:rPr>
        <w:t>facultysenate</w:t>
      </w:r>
      <w:proofErr w:type="spellEnd"/>
    </w:p>
    <w:p w14:paraId="235C6B86" w14:textId="77777777" w:rsidR="00E06B3D" w:rsidRDefault="004B5A9F" w:rsidP="00E06B3D">
      <w:pPr>
        <w:pStyle w:val="Heading1"/>
        <w:spacing w:before="480" w:after="120"/>
        <w:rPr>
          <w:sz w:val="48"/>
          <w:szCs w:val="48"/>
        </w:rPr>
      </w:pPr>
      <w:r w:rsidRPr="006752B0">
        <w:rPr>
          <w:rFonts w:ascii="Arial" w:hAnsi="Arial" w:cs="Arial"/>
        </w:rPr>
        <w:t xml:space="preserve"> </w:t>
      </w:r>
      <w:r w:rsidR="00E06B3D">
        <w:rPr>
          <w:rFonts w:ascii="Arial" w:hAnsi="Arial" w:cs="Arial"/>
          <w:color w:val="000000"/>
          <w:sz w:val="46"/>
          <w:szCs w:val="46"/>
        </w:rPr>
        <w:t xml:space="preserve"> 3:15 - 3:30 p.m.</w:t>
      </w:r>
    </w:p>
    <w:p w14:paraId="2B95BDC9" w14:textId="77777777" w:rsidR="00E06B3D" w:rsidRDefault="00E06B3D" w:rsidP="00E06B3D">
      <w:pPr>
        <w:pStyle w:val="NormalWeb"/>
        <w:spacing w:before="0" w:beforeAutospacing="0" w:after="0" w:afterAutospacing="0"/>
      </w:pPr>
      <w:r>
        <w:rPr>
          <w:rFonts w:ascii="Arial" w:hAnsi="Arial" w:cs="Arial"/>
          <w:i/>
          <w:iCs/>
          <w:color w:val="000000"/>
          <w:sz w:val="22"/>
          <w:szCs w:val="22"/>
        </w:rPr>
        <w:t>Better Know a Colleague (informal gathering, optional)</w:t>
      </w:r>
    </w:p>
    <w:p w14:paraId="2A9E9426" w14:textId="77777777" w:rsidR="00E06B3D" w:rsidRDefault="00E06B3D" w:rsidP="00E06B3D">
      <w:pPr>
        <w:pStyle w:val="Heading1"/>
        <w:spacing w:before="480" w:after="120"/>
      </w:pPr>
      <w:r>
        <w:rPr>
          <w:rFonts w:ascii="Arial" w:hAnsi="Arial" w:cs="Arial"/>
          <w:color w:val="000000"/>
          <w:sz w:val="46"/>
          <w:szCs w:val="46"/>
        </w:rPr>
        <w:t xml:space="preserve"> 3:30 - 5:00 p.m.</w:t>
      </w:r>
    </w:p>
    <w:p w14:paraId="20A63E43" w14:textId="77777777" w:rsidR="00E06B3D" w:rsidRDefault="00E06B3D" w:rsidP="00E06B3D">
      <w:pPr>
        <w:pStyle w:val="NormalWeb"/>
        <w:spacing w:before="0" w:beforeAutospacing="0" w:after="0" w:afterAutospacing="0"/>
      </w:pPr>
      <w:r>
        <w:rPr>
          <w:rFonts w:ascii="Arial" w:hAnsi="Arial" w:cs="Arial"/>
          <w:i/>
          <w:iCs/>
          <w:color w:val="000000"/>
          <w:sz w:val="22"/>
          <w:szCs w:val="22"/>
        </w:rPr>
        <w:t>Business Meeting                                                                </w:t>
      </w:r>
      <w:r>
        <w:rPr>
          <w:rStyle w:val="apple-tab-span"/>
          <w:rFonts w:ascii="Arial" w:hAnsi="Arial" w:cs="Arial"/>
          <w:i/>
          <w:iCs/>
          <w:color w:val="000000"/>
          <w:sz w:val="22"/>
          <w:szCs w:val="22"/>
        </w:rPr>
        <w:tab/>
      </w:r>
    </w:p>
    <w:p w14:paraId="24AF5C9E" w14:textId="77777777" w:rsidR="00E06B3D" w:rsidRDefault="00E06B3D" w:rsidP="00E06B3D">
      <w:pPr>
        <w:pStyle w:val="NormalWeb"/>
        <w:spacing w:before="0" w:beforeAutospacing="0" w:after="0" w:afterAutospacing="0"/>
      </w:pPr>
      <w:r>
        <w:rPr>
          <w:rFonts w:ascii="Arial" w:hAnsi="Arial" w:cs="Arial"/>
          <w:b/>
          <w:bCs/>
          <w:color w:val="000000"/>
          <w:sz w:val="22"/>
          <w:szCs w:val="22"/>
        </w:rPr>
        <w:t xml:space="preserve"> </w:t>
      </w:r>
    </w:p>
    <w:p w14:paraId="7680EFCA" w14:textId="77777777" w:rsidR="00E06B3D" w:rsidRDefault="00E06B3D" w:rsidP="00E06B3D">
      <w:pPr>
        <w:pStyle w:val="Heading2"/>
        <w:spacing w:before="360" w:after="80"/>
        <w:ind w:left="720"/>
      </w:pPr>
      <w:r>
        <w:rPr>
          <w:rFonts w:ascii="Arial" w:hAnsi="Arial" w:cs="Arial"/>
          <w:color w:val="000000"/>
          <w:sz w:val="34"/>
          <w:szCs w:val="34"/>
        </w:rPr>
        <w:t>1. Call to order: 03:31</w:t>
      </w:r>
    </w:p>
    <w:p w14:paraId="4B7C02C8" w14:textId="77777777" w:rsidR="00E06B3D" w:rsidRDefault="00E06B3D" w:rsidP="00E06B3D">
      <w:pPr>
        <w:pStyle w:val="Heading2"/>
        <w:spacing w:before="360" w:after="80"/>
        <w:ind w:left="720"/>
      </w:pPr>
      <w:r>
        <w:rPr>
          <w:rFonts w:ascii="Arial" w:hAnsi="Arial" w:cs="Arial"/>
          <w:color w:val="000000"/>
          <w:sz w:val="34"/>
          <w:szCs w:val="34"/>
        </w:rPr>
        <w:t>2. Call of the roll (by circulation of sign-in sheet)</w:t>
      </w:r>
    </w:p>
    <w:p w14:paraId="6F8389CC" w14:textId="77777777" w:rsidR="00E06B3D" w:rsidRDefault="00E06B3D" w:rsidP="00E06B3D">
      <w:pPr>
        <w:pStyle w:val="Heading2"/>
        <w:spacing w:before="360" w:after="80"/>
        <w:ind w:left="720"/>
      </w:pPr>
      <w:r>
        <w:rPr>
          <w:rFonts w:ascii="Arial" w:hAnsi="Arial" w:cs="Arial"/>
          <w:color w:val="000000"/>
          <w:sz w:val="34"/>
          <w:szCs w:val="34"/>
        </w:rPr>
        <w:t>3. Corrections to and approval of minutes from previous meeting  </w:t>
      </w:r>
    </w:p>
    <w:p w14:paraId="244A3A77" w14:textId="77777777" w:rsidR="00E06B3D" w:rsidRDefault="00E06B3D" w:rsidP="00E06B3D">
      <w:pPr>
        <w:pStyle w:val="Heading3"/>
        <w:spacing w:before="280" w:after="80"/>
      </w:pPr>
      <w:r>
        <w:rPr>
          <w:rFonts w:ascii="Arial" w:hAnsi="Arial" w:cs="Arial"/>
          <w:color w:val="000000"/>
        </w:rPr>
        <w:t>3.1. January 8th Meeting</w:t>
      </w:r>
    </w:p>
    <w:p w14:paraId="4EB1BBAD" w14:textId="77777777" w:rsidR="00E06B3D" w:rsidRDefault="00E06B3D" w:rsidP="00E06B3D">
      <w:pPr>
        <w:pStyle w:val="NormalWeb"/>
        <w:numPr>
          <w:ilvl w:val="0"/>
          <w:numId w:val="23"/>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No corrections, approved as posted.</w:t>
      </w:r>
    </w:p>
    <w:p w14:paraId="1379AA87" w14:textId="77777777" w:rsidR="00E06B3D" w:rsidRDefault="00E06B3D" w:rsidP="00E06B3D">
      <w:pPr>
        <w:pStyle w:val="Heading2"/>
        <w:spacing w:before="360" w:after="80"/>
        <w:ind w:left="720"/>
        <w:rPr>
          <w:rFonts w:ascii="Times New Roman" w:hAnsi="Times New Roman"/>
          <w:sz w:val="36"/>
          <w:szCs w:val="36"/>
        </w:rPr>
      </w:pPr>
      <w:r>
        <w:rPr>
          <w:rFonts w:ascii="Arial" w:hAnsi="Arial" w:cs="Arial"/>
          <w:color w:val="000000"/>
          <w:sz w:val="34"/>
          <w:szCs w:val="34"/>
        </w:rPr>
        <w:t>4. Institutional Reports</w:t>
      </w:r>
    </w:p>
    <w:p w14:paraId="3D8FA5E1" w14:textId="77777777" w:rsidR="00E06B3D" w:rsidRDefault="00E06B3D" w:rsidP="00E06B3D">
      <w:pPr>
        <w:pStyle w:val="Heading3"/>
        <w:spacing w:before="280" w:after="80"/>
        <w:ind w:left="1440"/>
      </w:pPr>
      <w:r>
        <w:rPr>
          <w:rFonts w:ascii="Arial" w:hAnsi="Arial" w:cs="Arial"/>
          <w:color w:val="000000"/>
        </w:rPr>
        <w:t xml:space="preserve">4.1. Faculty Senate President’s Report (Adele </w:t>
      </w:r>
      <w:proofErr w:type="spellStart"/>
      <w:r>
        <w:rPr>
          <w:rFonts w:ascii="Arial" w:hAnsi="Arial" w:cs="Arial"/>
          <w:color w:val="000000"/>
        </w:rPr>
        <w:t>Schepige</w:t>
      </w:r>
      <w:proofErr w:type="spellEnd"/>
      <w:r>
        <w:rPr>
          <w:rFonts w:ascii="Arial" w:hAnsi="Arial" w:cs="Arial"/>
          <w:color w:val="000000"/>
        </w:rPr>
        <w:t xml:space="preserve">) </w:t>
      </w:r>
    </w:p>
    <w:p w14:paraId="4ADB825A" w14:textId="77777777" w:rsidR="00E06B3D" w:rsidRDefault="00E06B3D" w:rsidP="00E06B3D">
      <w:pPr>
        <w:pStyle w:val="NormalWeb"/>
        <w:numPr>
          <w:ilvl w:val="0"/>
          <w:numId w:val="2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See file on Faculty Senate website for full report.</w:t>
      </w:r>
      <w:r>
        <w:rPr>
          <w:rFonts w:ascii="Arial" w:hAnsi="Arial" w:cs="Arial"/>
          <w:color w:val="000000"/>
          <w:sz w:val="22"/>
          <w:szCs w:val="22"/>
        </w:rPr>
        <w:br/>
      </w:r>
      <w:r>
        <w:rPr>
          <w:rFonts w:ascii="Arial" w:hAnsi="Arial" w:cs="Arial"/>
          <w:color w:val="000000"/>
          <w:sz w:val="22"/>
          <w:szCs w:val="22"/>
        </w:rPr>
        <w:br/>
      </w:r>
    </w:p>
    <w:p w14:paraId="622499D3" w14:textId="77777777" w:rsidR="00E06B3D" w:rsidRDefault="00E06B3D" w:rsidP="00E06B3D">
      <w:pPr>
        <w:pStyle w:val="NormalWeb"/>
        <w:numPr>
          <w:ilvl w:val="0"/>
          <w:numId w:val="2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Shared communications meeting is in Willamette Room, January 29th.</w:t>
      </w:r>
    </w:p>
    <w:p w14:paraId="312E1968" w14:textId="77777777" w:rsidR="00E06B3D" w:rsidRDefault="00E06B3D" w:rsidP="00E06B3D">
      <w:pPr>
        <w:pStyle w:val="NormalWeb"/>
        <w:numPr>
          <w:ilvl w:val="1"/>
          <w:numId w:val="2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Members of cabinet, as well as student, faculty, and staff senate members, will be in attendance. This will be a dialogue between the various governance groups.</w:t>
      </w:r>
    </w:p>
    <w:p w14:paraId="509177E2" w14:textId="77777777" w:rsidR="00E06B3D" w:rsidRDefault="00E06B3D" w:rsidP="00E06B3D">
      <w:pPr>
        <w:pStyle w:val="Heading3"/>
        <w:spacing w:before="280" w:after="80"/>
        <w:ind w:left="1440"/>
        <w:rPr>
          <w:rFonts w:ascii="Times New Roman" w:hAnsi="Times New Roman"/>
          <w:sz w:val="27"/>
          <w:szCs w:val="27"/>
        </w:rPr>
      </w:pPr>
      <w:r>
        <w:rPr>
          <w:rFonts w:ascii="Arial" w:hAnsi="Arial" w:cs="Arial"/>
          <w:color w:val="000000"/>
        </w:rPr>
        <w:lastRenderedPageBreak/>
        <w:t>4.2. University President’s Report (Rex Fuller)</w:t>
      </w:r>
    </w:p>
    <w:p w14:paraId="77B0EF6A" w14:textId="4148592B" w:rsidR="00E06B3D" w:rsidRDefault="00E06B3D" w:rsidP="00E06B3D">
      <w:pPr>
        <w:pStyle w:val="NormalWeb"/>
        <w:numPr>
          <w:ilvl w:val="0"/>
          <w:numId w:val="2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Update on attempt last year to raise 100 scholarships for 100 students: A gift from Joseph Westin foundation ($20,000) was made last March to support students graduating from Willamette Promise to WOU. This amount has now been increased to $3</w:t>
      </w:r>
      <w:r w:rsidR="00974D22">
        <w:rPr>
          <w:rFonts w:ascii="Arial" w:hAnsi="Arial" w:cs="Arial"/>
          <w:color w:val="000000"/>
          <w:sz w:val="22"/>
          <w:szCs w:val="22"/>
        </w:rPr>
        <w:t>1</w:t>
      </w:r>
      <w:r>
        <w:rPr>
          <w:rFonts w:ascii="Arial" w:hAnsi="Arial" w:cs="Arial"/>
          <w:color w:val="000000"/>
          <w:sz w:val="22"/>
          <w:szCs w:val="22"/>
        </w:rPr>
        <w:t>,500, which will allow us to support additional Willamette Promise students.</w:t>
      </w:r>
    </w:p>
    <w:p w14:paraId="59DDBF4D" w14:textId="77777777" w:rsidR="00E06B3D" w:rsidRDefault="00E06B3D" w:rsidP="00E06B3D">
      <w:pPr>
        <w:pStyle w:val="NormalWeb"/>
        <w:numPr>
          <w:ilvl w:val="0"/>
          <w:numId w:val="2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WOU admits students year-round, and we track data year-round. In the past few weeks, enrollment has declined as Oregon State as well as at WOU.</w:t>
      </w:r>
    </w:p>
    <w:p w14:paraId="2B00C850" w14:textId="77777777" w:rsidR="00E06B3D" w:rsidRDefault="00E06B3D" w:rsidP="00E06B3D">
      <w:pPr>
        <w:pStyle w:val="NormalWeb"/>
        <w:numPr>
          <w:ilvl w:val="0"/>
          <w:numId w:val="2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Gary Dukes will talk about admissions data. (See PDF of admissions data on faculty senate website.)</w:t>
      </w:r>
    </w:p>
    <w:p w14:paraId="581168A6" w14:textId="4E0244B5" w:rsidR="00E06B3D" w:rsidRDefault="00E06B3D" w:rsidP="00E06B3D">
      <w:pPr>
        <w:pStyle w:val="NormalWeb"/>
        <w:numPr>
          <w:ilvl w:val="1"/>
          <w:numId w:val="25"/>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Report discusses applications and admitted students based on those applications. </w:t>
      </w:r>
    </w:p>
    <w:p w14:paraId="2EE87C00" w14:textId="0EA40A8D" w:rsidR="00E06B3D" w:rsidRDefault="00E06B3D" w:rsidP="00974D22">
      <w:pPr>
        <w:pStyle w:val="NormalWeb"/>
        <w:numPr>
          <w:ilvl w:val="3"/>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Number of white students down, number of</w:t>
      </w:r>
      <w:r w:rsidR="00974D22" w:rsidRPr="00974D22">
        <w:rPr>
          <w:rFonts w:ascii="Arial" w:hAnsi="Arial" w:cs="Arial"/>
          <w:color w:val="000000"/>
          <w:sz w:val="22"/>
          <w:szCs w:val="22"/>
        </w:rPr>
        <w:t xml:space="preserve"> Native American, </w:t>
      </w:r>
      <w:r w:rsidR="00974D22">
        <w:rPr>
          <w:rFonts w:ascii="Arial" w:hAnsi="Arial" w:cs="Arial"/>
          <w:color w:val="000000"/>
          <w:sz w:val="22"/>
          <w:szCs w:val="22"/>
        </w:rPr>
        <w:t>Pacific Islander, and Hispanic</w:t>
      </w:r>
      <w:r>
        <w:rPr>
          <w:rFonts w:ascii="Arial" w:hAnsi="Arial" w:cs="Arial"/>
          <w:color w:val="000000"/>
          <w:sz w:val="22"/>
          <w:szCs w:val="22"/>
        </w:rPr>
        <w:t xml:space="preserve"> students are all up.</w:t>
      </w:r>
    </w:p>
    <w:p w14:paraId="27E9E1B8" w14:textId="77777777" w:rsidR="00E06B3D" w:rsidRDefault="00E06B3D" w:rsidP="00E06B3D">
      <w:pPr>
        <w:pStyle w:val="NormalWeb"/>
        <w:numPr>
          <w:ilvl w:val="1"/>
          <w:numId w:val="25"/>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Important to note that we look year-to-year on a short-term basis. Last year we had a significant number of both applications and admissions, especially compared to two or three years ago.</w:t>
      </w:r>
    </w:p>
    <w:p w14:paraId="528521E4" w14:textId="77777777" w:rsidR="00E06B3D" w:rsidRDefault="00E06B3D" w:rsidP="00E06B3D">
      <w:pPr>
        <w:pStyle w:val="NormalWeb"/>
        <w:numPr>
          <w:ilvl w:val="1"/>
          <w:numId w:val="25"/>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Some things we’re trying to do: recruiting events and “instant wolf days” at community colleges and elsewhere; preview day on February 9th; President’s Day and other holiday events; Cesar Chavez conference; Criminal Justice Career Day; Spring Break visit days; tours and Spanish tours on the weekends.</w:t>
      </w:r>
    </w:p>
    <w:p w14:paraId="5871FDB2" w14:textId="77777777" w:rsidR="00E06B3D" w:rsidRDefault="00E06B3D" w:rsidP="00E06B3D">
      <w:pPr>
        <w:pStyle w:val="NormalWeb"/>
        <w:numPr>
          <w:ilvl w:val="1"/>
          <w:numId w:val="25"/>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This year, we sent out financial aid award offers earlier (before Christmas) and front-load our tuitions with remissions they are eligible for. Last spring, we increased remissions given to students as part of honors program and diversity admits, and lowered threshold for academic merit scholarships. For students who don’t qualify for Pell grants, we started a Pell+ program based on Portland State’s by guaranteeing these students they will get enough aid for fees. (?) These are all efforts to make financial awards more attractive and a visible benefit for WOU student applicants.</w:t>
      </w:r>
    </w:p>
    <w:p w14:paraId="281E75A6" w14:textId="77777777" w:rsidR="00E06B3D" w:rsidRDefault="00E06B3D" w:rsidP="00E06B3D">
      <w:pPr>
        <w:pStyle w:val="NormalWeb"/>
        <w:numPr>
          <w:ilvl w:val="1"/>
          <w:numId w:val="25"/>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Ways faculty can help out: Help out on preview days; welcome people to campus if they are wearing WOU drawstring backpacks given to tour attendees; letters from professors to students welcoming them to WOU and offering career advice.</w:t>
      </w:r>
    </w:p>
    <w:p w14:paraId="33942EEE" w14:textId="77777777" w:rsidR="00E06B3D" w:rsidRDefault="00E06B3D" w:rsidP="00E06B3D">
      <w:pPr>
        <w:pStyle w:val="NormalWeb"/>
        <w:numPr>
          <w:ilvl w:val="0"/>
          <w:numId w:val="25"/>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Are there things we’re doing to help grad students financially?</w:t>
      </w:r>
    </w:p>
    <w:p w14:paraId="56D94131" w14:textId="77777777" w:rsidR="00E06B3D" w:rsidRDefault="00E06B3D" w:rsidP="00E06B3D">
      <w:pPr>
        <w:pStyle w:val="NormalWeb"/>
        <w:numPr>
          <w:ilvl w:val="1"/>
          <w:numId w:val="25"/>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Answer:</w:t>
      </w:r>
      <w:r>
        <w:rPr>
          <w:rFonts w:ascii="Arial" w:hAnsi="Arial" w:cs="Arial"/>
          <w:color w:val="000000"/>
          <w:sz w:val="22"/>
          <w:szCs w:val="22"/>
        </w:rPr>
        <w:t xml:space="preserve"> Not sure. Would have to ask Linda </w:t>
      </w:r>
      <w:proofErr w:type="spellStart"/>
      <w:r>
        <w:rPr>
          <w:rFonts w:ascii="Arial" w:hAnsi="Arial" w:cs="Arial"/>
          <w:color w:val="000000"/>
          <w:sz w:val="22"/>
          <w:szCs w:val="22"/>
        </w:rPr>
        <w:t>Stonecipher</w:t>
      </w:r>
      <w:proofErr w:type="spellEnd"/>
      <w:r>
        <w:rPr>
          <w:rFonts w:ascii="Arial" w:hAnsi="Arial" w:cs="Arial"/>
          <w:color w:val="000000"/>
          <w:sz w:val="22"/>
          <w:szCs w:val="22"/>
        </w:rPr>
        <w:t>.</w:t>
      </w:r>
    </w:p>
    <w:p w14:paraId="67A6E1BF" w14:textId="77777777" w:rsidR="00E06B3D" w:rsidRDefault="00E06B3D" w:rsidP="00E06B3D">
      <w:pPr>
        <w:pStyle w:val="NormalWeb"/>
        <w:numPr>
          <w:ilvl w:val="1"/>
          <w:numId w:val="25"/>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Comment from President Fuller:</w:t>
      </w:r>
      <w:r>
        <w:rPr>
          <w:rFonts w:ascii="Arial" w:hAnsi="Arial" w:cs="Arial"/>
          <w:color w:val="000000"/>
          <w:sz w:val="22"/>
          <w:szCs w:val="22"/>
        </w:rPr>
        <w:t xml:space="preserve"> If there are ideas around that, please bring them to Grad council. We have maintained support for Graduate Assistants but I don’t think we’ve done anything drastically different with regards to admissions. </w:t>
      </w:r>
    </w:p>
    <w:p w14:paraId="082F3A47" w14:textId="77777777" w:rsidR="00E06B3D" w:rsidRDefault="00E06B3D" w:rsidP="00E06B3D">
      <w:pPr>
        <w:pStyle w:val="NormalWeb"/>
        <w:numPr>
          <w:ilvl w:val="0"/>
          <w:numId w:val="25"/>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lastRenderedPageBreak/>
        <w:t xml:space="preserve">Comment from President Fuller: </w:t>
      </w:r>
      <w:r>
        <w:rPr>
          <w:rFonts w:ascii="Arial" w:hAnsi="Arial" w:cs="Arial"/>
          <w:color w:val="000000"/>
          <w:sz w:val="22"/>
          <w:szCs w:val="22"/>
        </w:rPr>
        <w:t>One thing I want to point out is that if you look at our numbers, even if they are down overall the number of Hispanic students has gone up due to our more conscious marketing. Another trend is the international student decrease. That is also a national trend.</w:t>
      </w:r>
    </w:p>
    <w:p w14:paraId="16DB59C3" w14:textId="1D2B5BAA" w:rsidR="00E06B3D" w:rsidRDefault="00E06B3D" w:rsidP="00E06B3D">
      <w:pPr>
        <w:pStyle w:val="NormalWeb"/>
        <w:numPr>
          <w:ilvl w:val="0"/>
          <w:numId w:val="2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Quick update on the governor’s recommended budget for higher </w:t>
      </w:r>
      <w:proofErr w:type="spellStart"/>
      <w:r>
        <w:rPr>
          <w:rFonts w:ascii="Arial" w:hAnsi="Arial" w:cs="Arial"/>
          <w:color w:val="000000"/>
          <w:sz w:val="22"/>
          <w:szCs w:val="22"/>
        </w:rPr>
        <w:t>ed</w:t>
      </w:r>
      <w:proofErr w:type="spellEnd"/>
      <w:r>
        <w:rPr>
          <w:rFonts w:ascii="Arial" w:hAnsi="Arial" w:cs="Arial"/>
          <w:color w:val="000000"/>
          <w:sz w:val="22"/>
          <w:szCs w:val="22"/>
        </w:rPr>
        <w:t>: No increase. This doesn’t even cover our current s</w:t>
      </w:r>
      <w:r w:rsidR="00974D22">
        <w:rPr>
          <w:rFonts w:ascii="Arial" w:hAnsi="Arial" w:cs="Arial"/>
          <w:color w:val="000000"/>
          <w:sz w:val="22"/>
          <w:szCs w:val="22"/>
        </w:rPr>
        <w:t>ervice level. We need about $120</w:t>
      </w:r>
      <w:r>
        <w:rPr>
          <w:rFonts w:ascii="Arial" w:hAnsi="Arial" w:cs="Arial"/>
          <w:color w:val="000000"/>
          <w:sz w:val="22"/>
          <w:szCs w:val="22"/>
        </w:rPr>
        <w:t xml:space="preserve"> million to cover the service level increases that are our ongoing costs. University presidents are actively lobbying the governor to add more revenue for higher education to do new things and work on closing the educational attainment gap. State legislature started today in earnest, and we will move from </w:t>
      </w:r>
      <w:r w:rsidR="00974D22">
        <w:rPr>
          <w:rFonts w:ascii="Arial" w:hAnsi="Arial" w:cs="Arial"/>
          <w:color w:val="000000"/>
          <w:sz w:val="22"/>
          <w:szCs w:val="22"/>
        </w:rPr>
        <w:t xml:space="preserve">the Governor's </w:t>
      </w:r>
      <w:r>
        <w:rPr>
          <w:rFonts w:ascii="Arial" w:hAnsi="Arial" w:cs="Arial"/>
          <w:color w:val="000000"/>
          <w:sz w:val="22"/>
          <w:szCs w:val="22"/>
        </w:rPr>
        <w:t xml:space="preserve">recommended budget to legislature-approved budget. </w:t>
      </w:r>
      <w:r>
        <w:rPr>
          <w:rFonts w:ascii="Arial" w:hAnsi="Arial" w:cs="Arial"/>
          <w:color w:val="000000"/>
          <w:sz w:val="22"/>
          <w:szCs w:val="22"/>
        </w:rPr>
        <w:br/>
      </w:r>
      <w:r>
        <w:rPr>
          <w:rFonts w:ascii="Arial" w:hAnsi="Arial" w:cs="Arial"/>
          <w:color w:val="000000"/>
          <w:sz w:val="22"/>
          <w:szCs w:val="22"/>
        </w:rPr>
        <w:br/>
      </w:r>
    </w:p>
    <w:p w14:paraId="780F4881" w14:textId="77777777" w:rsidR="00E06B3D" w:rsidRDefault="00E06B3D" w:rsidP="00E06B3D">
      <w:pPr>
        <w:pStyle w:val="Heading3"/>
        <w:spacing w:before="280" w:after="80"/>
        <w:ind w:left="1440"/>
        <w:rPr>
          <w:rFonts w:ascii="Times New Roman" w:hAnsi="Times New Roman"/>
          <w:sz w:val="27"/>
          <w:szCs w:val="27"/>
        </w:rPr>
      </w:pPr>
      <w:r>
        <w:rPr>
          <w:rFonts w:ascii="Arial" w:hAnsi="Arial" w:cs="Arial"/>
          <w:color w:val="000000"/>
        </w:rPr>
        <w:t xml:space="preserve">4.3. Office of Academic Affairs’ Report (Rob </w:t>
      </w:r>
      <w:proofErr w:type="spellStart"/>
      <w:r>
        <w:rPr>
          <w:rFonts w:ascii="Arial" w:hAnsi="Arial" w:cs="Arial"/>
          <w:color w:val="000000"/>
        </w:rPr>
        <w:t>Winningham</w:t>
      </w:r>
      <w:proofErr w:type="spellEnd"/>
      <w:r>
        <w:rPr>
          <w:rFonts w:ascii="Arial" w:hAnsi="Arial" w:cs="Arial"/>
          <w:color w:val="000000"/>
        </w:rPr>
        <w:t>)</w:t>
      </w:r>
    </w:p>
    <w:p w14:paraId="7D5D85AE" w14:textId="77777777" w:rsidR="00E06B3D" w:rsidRDefault="00E06B3D" w:rsidP="00E06B3D">
      <w:pPr>
        <w:pStyle w:val="NormalWeb"/>
        <w:numPr>
          <w:ilvl w:val="0"/>
          <w:numId w:val="26"/>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See file on Faculty Senate website for full report.</w:t>
      </w:r>
      <w:r>
        <w:rPr>
          <w:rFonts w:ascii="Arial" w:hAnsi="Arial" w:cs="Arial"/>
          <w:color w:val="000000"/>
          <w:sz w:val="22"/>
          <w:szCs w:val="22"/>
        </w:rPr>
        <w:br/>
      </w:r>
      <w:r>
        <w:rPr>
          <w:rFonts w:ascii="Arial" w:hAnsi="Arial" w:cs="Arial"/>
          <w:color w:val="000000"/>
          <w:sz w:val="22"/>
          <w:szCs w:val="22"/>
        </w:rPr>
        <w:br/>
      </w:r>
    </w:p>
    <w:p w14:paraId="07DE5821" w14:textId="77777777" w:rsidR="00E06B3D" w:rsidRDefault="00E06B3D" w:rsidP="00E06B3D">
      <w:pPr>
        <w:pStyle w:val="Heading3"/>
        <w:spacing w:before="280" w:after="80"/>
        <w:ind w:left="1440"/>
        <w:rPr>
          <w:rFonts w:ascii="Times New Roman" w:hAnsi="Times New Roman"/>
          <w:sz w:val="27"/>
          <w:szCs w:val="27"/>
        </w:rPr>
      </w:pPr>
      <w:r>
        <w:rPr>
          <w:rFonts w:ascii="Arial" w:hAnsi="Arial" w:cs="Arial"/>
          <w:color w:val="000000"/>
        </w:rPr>
        <w:t>4.4. IFS Report (Thaddeus Shannon)</w:t>
      </w:r>
    </w:p>
    <w:p w14:paraId="77E79D76" w14:textId="77777777" w:rsidR="00E06B3D" w:rsidRDefault="00E06B3D" w:rsidP="00E06B3D">
      <w:pPr>
        <w:pStyle w:val="NormalWeb"/>
        <w:numPr>
          <w:ilvl w:val="0"/>
          <w:numId w:val="27"/>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No report.</w:t>
      </w:r>
    </w:p>
    <w:p w14:paraId="0B90AFE8" w14:textId="77777777" w:rsidR="00E06B3D" w:rsidRDefault="00E06B3D" w:rsidP="00E06B3D">
      <w:pPr>
        <w:rPr>
          <w:rFonts w:ascii="Times New Roman" w:hAnsi="Times New Roman"/>
        </w:rPr>
      </w:pPr>
    </w:p>
    <w:p w14:paraId="48B90A75" w14:textId="77777777" w:rsidR="00E06B3D" w:rsidRDefault="00E06B3D" w:rsidP="00E06B3D">
      <w:pPr>
        <w:pStyle w:val="Heading3"/>
        <w:spacing w:before="280" w:after="80"/>
        <w:ind w:left="1440"/>
      </w:pPr>
      <w:r>
        <w:rPr>
          <w:rFonts w:ascii="Arial" w:hAnsi="Arial" w:cs="Arial"/>
          <w:color w:val="000000"/>
        </w:rPr>
        <w:t>4.5. General Education Committee Report (</w:t>
      </w:r>
      <w:proofErr w:type="spellStart"/>
      <w:r>
        <w:rPr>
          <w:rFonts w:ascii="Arial" w:hAnsi="Arial" w:cs="Arial"/>
          <w:color w:val="000000"/>
        </w:rPr>
        <w:t>Breeann</w:t>
      </w:r>
      <w:proofErr w:type="spellEnd"/>
      <w:r>
        <w:rPr>
          <w:rFonts w:ascii="Arial" w:hAnsi="Arial" w:cs="Arial"/>
          <w:color w:val="000000"/>
        </w:rPr>
        <w:t xml:space="preserve"> </w:t>
      </w:r>
      <w:proofErr w:type="spellStart"/>
      <w:r>
        <w:rPr>
          <w:rFonts w:ascii="Arial" w:hAnsi="Arial" w:cs="Arial"/>
          <w:color w:val="000000"/>
        </w:rPr>
        <w:t>Flesch</w:t>
      </w:r>
      <w:proofErr w:type="spellEnd"/>
      <w:r>
        <w:rPr>
          <w:rFonts w:ascii="Arial" w:hAnsi="Arial" w:cs="Arial"/>
          <w:color w:val="000000"/>
        </w:rPr>
        <w:t>)</w:t>
      </w:r>
    </w:p>
    <w:p w14:paraId="7DD306AA" w14:textId="77777777" w:rsidR="00E06B3D" w:rsidRDefault="00E06B3D" w:rsidP="00E06B3D">
      <w:pPr>
        <w:pStyle w:val="NormalWeb"/>
        <w:numPr>
          <w:ilvl w:val="0"/>
          <w:numId w:val="28"/>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See file on Faculty Senate website for full report.</w:t>
      </w:r>
      <w:r>
        <w:rPr>
          <w:rFonts w:ascii="Arial" w:hAnsi="Arial" w:cs="Arial"/>
          <w:color w:val="000000"/>
          <w:sz w:val="22"/>
          <w:szCs w:val="22"/>
        </w:rPr>
        <w:br/>
      </w:r>
      <w:r>
        <w:rPr>
          <w:rFonts w:ascii="Arial" w:hAnsi="Arial" w:cs="Arial"/>
          <w:color w:val="000000"/>
          <w:sz w:val="22"/>
          <w:szCs w:val="22"/>
        </w:rPr>
        <w:br/>
      </w:r>
    </w:p>
    <w:p w14:paraId="23B391A2" w14:textId="77777777" w:rsidR="00E06B3D" w:rsidRDefault="00E06B3D" w:rsidP="00E06B3D">
      <w:pPr>
        <w:pStyle w:val="NormalWeb"/>
        <w:numPr>
          <w:ilvl w:val="0"/>
          <w:numId w:val="28"/>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54 proposals, 2 were asked to reapply next year. Now in process of confirming FTE of those proposals. Should’ve received an email from </w:t>
      </w:r>
      <w:proofErr w:type="spellStart"/>
      <w:r>
        <w:rPr>
          <w:rFonts w:ascii="Arial" w:hAnsi="Arial" w:cs="Arial"/>
          <w:color w:val="000000"/>
          <w:sz w:val="22"/>
          <w:szCs w:val="22"/>
        </w:rPr>
        <w:t>Breeann</w:t>
      </w:r>
      <w:proofErr w:type="spellEnd"/>
      <w:r>
        <w:rPr>
          <w:rFonts w:ascii="Arial" w:hAnsi="Arial" w:cs="Arial"/>
          <w:color w:val="000000"/>
          <w:sz w:val="22"/>
          <w:szCs w:val="22"/>
        </w:rPr>
        <w:t xml:space="preserve"> </w:t>
      </w:r>
      <w:proofErr w:type="spellStart"/>
      <w:r>
        <w:rPr>
          <w:rFonts w:ascii="Arial" w:hAnsi="Arial" w:cs="Arial"/>
          <w:color w:val="000000"/>
          <w:sz w:val="22"/>
          <w:szCs w:val="22"/>
        </w:rPr>
        <w:t>Flesch</w:t>
      </w:r>
      <w:proofErr w:type="spellEnd"/>
      <w:r>
        <w:rPr>
          <w:rFonts w:ascii="Arial" w:hAnsi="Arial" w:cs="Arial"/>
          <w:color w:val="000000"/>
          <w:sz w:val="22"/>
          <w:szCs w:val="22"/>
        </w:rPr>
        <w:t xml:space="preserve"> to contact Shaun Huston to confirm when you can teach submitted courses. Deadline is tomorrow, because the catalogue deadline is February first.</w:t>
      </w:r>
    </w:p>
    <w:p w14:paraId="3AE6C0A7" w14:textId="77777777" w:rsidR="00E06B3D" w:rsidRDefault="00E06B3D" w:rsidP="00E06B3D">
      <w:pPr>
        <w:pStyle w:val="NormalWeb"/>
        <w:numPr>
          <w:ilvl w:val="0"/>
          <w:numId w:val="28"/>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This is also an opportunity to spruce up titles and catalogue description, which is what students will see.</w:t>
      </w:r>
    </w:p>
    <w:p w14:paraId="4179A77A" w14:textId="77777777" w:rsidR="00E06B3D" w:rsidRDefault="00E06B3D" w:rsidP="00E06B3D">
      <w:pPr>
        <w:pStyle w:val="NormalWeb"/>
        <w:numPr>
          <w:ilvl w:val="0"/>
          <w:numId w:val="28"/>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Next steps will be e-mails describing workshops, lunch-and-learns, etc.</w:t>
      </w:r>
    </w:p>
    <w:p w14:paraId="731AC0DE" w14:textId="77777777" w:rsidR="00E06B3D" w:rsidRDefault="00E06B3D" w:rsidP="00E06B3D">
      <w:pPr>
        <w:pStyle w:val="NormalWeb"/>
        <w:numPr>
          <w:ilvl w:val="0"/>
          <w:numId w:val="28"/>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Integrating Knowledge proposals have already begun to come in. The deadline for submission is February 12</w:t>
      </w:r>
      <w:r>
        <w:rPr>
          <w:rFonts w:ascii="Arial" w:hAnsi="Arial" w:cs="Arial"/>
          <w:color w:val="000000"/>
          <w:sz w:val="22"/>
          <w:szCs w:val="22"/>
        </w:rPr>
        <w:br/>
      </w:r>
      <w:r>
        <w:rPr>
          <w:rFonts w:ascii="Arial" w:hAnsi="Arial" w:cs="Arial"/>
          <w:color w:val="000000"/>
          <w:sz w:val="22"/>
          <w:szCs w:val="22"/>
        </w:rPr>
        <w:br/>
      </w:r>
    </w:p>
    <w:p w14:paraId="646604C6" w14:textId="77777777" w:rsidR="00E06B3D" w:rsidRDefault="00E06B3D" w:rsidP="00E06B3D">
      <w:pPr>
        <w:pStyle w:val="NormalWeb"/>
        <w:numPr>
          <w:ilvl w:val="0"/>
          <w:numId w:val="28"/>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Did you get the 72 sessions you were hoping for?</w:t>
      </w:r>
    </w:p>
    <w:p w14:paraId="38D21126" w14:textId="77777777" w:rsidR="00E06B3D" w:rsidRDefault="00E06B3D" w:rsidP="00E06B3D">
      <w:pPr>
        <w:pStyle w:val="NormalWeb"/>
        <w:numPr>
          <w:ilvl w:val="1"/>
          <w:numId w:val="28"/>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Yes.</w:t>
      </w:r>
    </w:p>
    <w:p w14:paraId="6DE8A3E3" w14:textId="77777777" w:rsidR="00E06B3D" w:rsidRDefault="00E06B3D" w:rsidP="00E06B3D">
      <w:pPr>
        <w:pStyle w:val="NormalWeb"/>
        <w:spacing w:before="0" w:beforeAutospacing="0" w:after="0" w:afterAutospacing="0"/>
        <w:ind w:left="720"/>
      </w:pPr>
      <w:r>
        <w:rPr>
          <w:rFonts w:ascii="Arial" w:hAnsi="Arial" w:cs="Arial"/>
          <w:color w:val="000000"/>
          <w:sz w:val="22"/>
          <w:szCs w:val="22"/>
        </w:rPr>
        <w:t xml:space="preserve"> </w:t>
      </w:r>
    </w:p>
    <w:p w14:paraId="10E42771" w14:textId="77777777" w:rsidR="00E06B3D" w:rsidRDefault="00E06B3D" w:rsidP="00E06B3D">
      <w:pPr>
        <w:pStyle w:val="Heading2"/>
        <w:spacing w:before="360" w:after="80"/>
        <w:ind w:left="720"/>
      </w:pPr>
      <w:r>
        <w:rPr>
          <w:rFonts w:ascii="Arial" w:hAnsi="Arial" w:cs="Arial"/>
          <w:color w:val="000000"/>
          <w:sz w:val="34"/>
          <w:szCs w:val="34"/>
        </w:rPr>
        <w:lastRenderedPageBreak/>
        <w:t>5. Consideration of Old Business   </w:t>
      </w:r>
    </w:p>
    <w:p w14:paraId="1BC9C3CA" w14:textId="77777777" w:rsidR="00E06B3D" w:rsidRDefault="00E06B3D" w:rsidP="00E06B3D">
      <w:pPr>
        <w:pStyle w:val="NormalWeb"/>
        <w:numPr>
          <w:ilvl w:val="0"/>
          <w:numId w:val="29"/>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No Old Business.</w:t>
      </w:r>
    </w:p>
    <w:p w14:paraId="2668D687" w14:textId="77777777" w:rsidR="00E06B3D" w:rsidRDefault="00E06B3D" w:rsidP="00E06B3D">
      <w:pPr>
        <w:pStyle w:val="Heading2"/>
        <w:spacing w:before="360" w:after="80"/>
        <w:ind w:left="720"/>
        <w:rPr>
          <w:rFonts w:ascii="Times New Roman" w:hAnsi="Times New Roman"/>
          <w:sz w:val="36"/>
          <w:szCs w:val="36"/>
        </w:rPr>
      </w:pPr>
      <w:r>
        <w:rPr>
          <w:rFonts w:ascii="Arial" w:hAnsi="Arial" w:cs="Arial"/>
          <w:color w:val="000000"/>
          <w:sz w:val="34"/>
          <w:szCs w:val="34"/>
        </w:rPr>
        <w:t>6. Consideration of New Business  </w:t>
      </w:r>
    </w:p>
    <w:p w14:paraId="1EFAD116" w14:textId="77777777" w:rsidR="00E06B3D" w:rsidRDefault="00E06B3D" w:rsidP="00E06B3D">
      <w:pPr>
        <w:pStyle w:val="Heading3"/>
        <w:spacing w:before="280" w:after="80"/>
      </w:pPr>
      <w:r>
        <w:rPr>
          <w:rFonts w:ascii="Arial" w:hAnsi="Arial" w:cs="Arial"/>
          <w:color w:val="000000"/>
        </w:rPr>
        <w:t>6.1. New: English Studies Minor (David Hargreaves)</w:t>
      </w:r>
    </w:p>
    <w:p w14:paraId="1733FCE1" w14:textId="77777777" w:rsidR="00E06B3D" w:rsidRDefault="00E06B3D" w:rsidP="00E06B3D">
      <w:pPr>
        <w:pStyle w:val="NormalWeb"/>
        <w:numPr>
          <w:ilvl w:val="0"/>
          <w:numId w:val="30"/>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English has redesigned its major and many of its literature courses. These courses now have a “LIT” prefix instead of “ENG.” The title of the department has also changed from English, Writing, and Linguistics to English Studies. The proposed English Studies minor mirrors a concentration that is also available, which integrates all three types of courses: English, Linguistics, and Literature.</w:t>
      </w:r>
      <w:r>
        <w:rPr>
          <w:rFonts w:ascii="Arial" w:hAnsi="Arial" w:cs="Arial"/>
          <w:color w:val="000000"/>
          <w:sz w:val="22"/>
          <w:szCs w:val="22"/>
        </w:rPr>
        <w:br/>
        <w:t xml:space="preserve"> </w:t>
      </w:r>
    </w:p>
    <w:p w14:paraId="40790CF2" w14:textId="77777777" w:rsidR="00E06B3D" w:rsidRDefault="00E06B3D" w:rsidP="00E06B3D">
      <w:pPr>
        <w:pStyle w:val="Heading3"/>
        <w:spacing w:before="280" w:after="80"/>
        <w:rPr>
          <w:rFonts w:ascii="Times New Roman" w:hAnsi="Times New Roman"/>
          <w:sz w:val="27"/>
          <w:szCs w:val="27"/>
        </w:rPr>
      </w:pPr>
      <w:r>
        <w:rPr>
          <w:rFonts w:ascii="Arial" w:hAnsi="Arial" w:cs="Arial"/>
          <w:color w:val="000000"/>
        </w:rPr>
        <w:t>6.2. Drop: Early Childhood Teaching Preparation Program (Marie Lejeune)</w:t>
      </w:r>
    </w:p>
    <w:p w14:paraId="7EF26525" w14:textId="77777777" w:rsidR="00E06B3D" w:rsidRDefault="00E06B3D" w:rsidP="00E06B3D">
      <w:pPr>
        <w:pStyle w:val="NormalWeb"/>
        <w:numPr>
          <w:ilvl w:val="0"/>
          <w:numId w:val="31"/>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Changes made to this program due to notification from TSPC that only one pathway was considered </w:t>
      </w:r>
      <w:proofErr w:type="spellStart"/>
      <w:r>
        <w:rPr>
          <w:rFonts w:ascii="Arial" w:hAnsi="Arial" w:cs="Arial"/>
          <w:color w:val="000000"/>
          <w:sz w:val="22"/>
          <w:szCs w:val="22"/>
        </w:rPr>
        <w:t>authorised</w:t>
      </w:r>
      <w:proofErr w:type="spellEnd"/>
      <w:r>
        <w:rPr>
          <w:rFonts w:ascii="Arial" w:hAnsi="Arial" w:cs="Arial"/>
          <w:color w:val="000000"/>
          <w:sz w:val="22"/>
          <w:szCs w:val="22"/>
        </w:rPr>
        <w:t xml:space="preserve"> for licensure, which is early childhood education(?) pathway. As a result, we are dropping this other program from the catalogue.</w:t>
      </w:r>
      <w:r>
        <w:rPr>
          <w:rFonts w:ascii="Arial" w:hAnsi="Arial" w:cs="Arial"/>
          <w:color w:val="000000"/>
          <w:sz w:val="22"/>
          <w:szCs w:val="22"/>
        </w:rPr>
        <w:br/>
      </w:r>
      <w:r>
        <w:rPr>
          <w:rFonts w:ascii="Arial" w:hAnsi="Arial" w:cs="Arial"/>
          <w:color w:val="000000"/>
          <w:sz w:val="22"/>
          <w:szCs w:val="22"/>
        </w:rPr>
        <w:br/>
      </w:r>
    </w:p>
    <w:p w14:paraId="341F365A" w14:textId="77777777" w:rsidR="00E06B3D" w:rsidRDefault="00E06B3D" w:rsidP="00E06B3D">
      <w:pPr>
        <w:pStyle w:val="NormalWeb"/>
        <w:numPr>
          <w:ilvl w:val="0"/>
          <w:numId w:val="31"/>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Just to be clear, the program is being dropped but the early childhood minor will be the path?</w:t>
      </w:r>
    </w:p>
    <w:p w14:paraId="2C74E28E" w14:textId="77777777" w:rsidR="00E06B3D" w:rsidRDefault="00E06B3D" w:rsidP="00E06B3D">
      <w:pPr>
        <w:pStyle w:val="NormalWeb"/>
        <w:numPr>
          <w:ilvl w:val="1"/>
          <w:numId w:val="31"/>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We know that a lot of the coursework won’t be transferring to the early childhood elementary, we have decided to offer a minor and specialization for students who want to work with very young children but are not pursuing licensure. A planned specialization in the future will be made available for people who do want licensure.</w:t>
      </w:r>
    </w:p>
    <w:p w14:paraId="1B241C7B" w14:textId="77777777" w:rsidR="00E06B3D" w:rsidRDefault="00E06B3D" w:rsidP="00E06B3D">
      <w:pPr>
        <w:pStyle w:val="Heading3"/>
        <w:spacing w:before="280" w:after="80"/>
        <w:rPr>
          <w:rFonts w:ascii="Times New Roman" w:hAnsi="Times New Roman"/>
          <w:sz w:val="27"/>
          <w:szCs w:val="27"/>
        </w:rPr>
      </w:pPr>
      <w:r>
        <w:rPr>
          <w:rFonts w:ascii="Arial" w:hAnsi="Arial" w:cs="Arial"/>
          <w:color w:val="000000"/>
        </w:rPr>
        <w:t>6.3. New: Early Childhood Minor for Non-Education Majors (Natalie Danner)</w:t>
      </w:r>
    </w:p>
    <w:p w14:paraId="53656BAE" w14:textId="77777777" w:rsidR="00E06B3D" w:rsidRDefault="00E06B3D" w:rsidP="00E06B3D">
      <w:pPr>
        <w:pStyle w:val="NormalWeb"/>
        <w:numPr>
          <w:ilvl w:val="0"/>
          <w:numId w:val="32"/>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Allows non-</w:t>
      </w:r>
      <w:proofErr w:type="spellStart"/>
      <w:r>
        <w:rPr>
          <w:rFonts w:ascii="Arial" w:hAnsi="Arial" w:cs="Arial"/>
          <w:color w:val="000000"/>
          <w:sz w:val="22"/>
          <w:szCs w:val="22"/>
        </w:rPr>
        <w:t>ed</w:t>
      </w:r>
      <w:proofErr w:type="spellEnd"/>
      <w:r>
        <w:rPr>
          <w:rFonts w:ascii="Arial" w:hAnsi="Arial" w:cs="Arial"/>
          <w:color w:val="000000"/>
          <w:sz w:val="22"/>
          <w:szCs w:val="22"/>
        </w:rPr>
        <w:t xml:space="preserve"> majors to take courses in Early Child Ed without the pursuit </w:t>
      </w:r>
    </w:p>
    <w:p w14:paraId="74E0D99C" w14:textId="77777777" w:rsidR="00E06B3D" w:rsidRDefault="00E06B3D" w:rsidP="00E06B3D">
      <w:pPr>
        <w:pStyle w:val="NormalWeb"/>
        <w:spacing w:before="0" w:beforeAutospacing="0" w:after="0" w:afterAutospacing="0"/>
        <w:ind w:left="2160"/>
      </w:pPr>
      <w:r>
        <w:rPr>
          <w:rFonts w:ascii="Arial" w:hAnsi="Arial" w:cs="Arial"/>
          <w:color w:val="000000"/>
          <w:sz w:val="22"/>
          <w:szCs w:val="22"/>
        </w:rPr>
        <w:t xml:space="preserve">of licensure but with the intent of working with very small children - Marie Lejeune </w:t>
      </w:r>
    </w:p>
    <w:p w14:paraId="710928FC" w14:textId="77777777" w:rsidR="00E06B3D" w:rsidRDefault="00E06B3D" w:rsidP="00E06B3D"/>
    <w:p w14:paraId="07763A5F" w14:textId="77777777" w:rsidR="00E06B3D" w:rsidRDefault="00E06B3D" w:rsidP="00E06B3D">
      <w:pPr>
        <w:pStyle w:val="NormalWeb"/>
        <w:numPr>
          <w:ilvl w:val="0"/>
          <w:numId w:val="33"/>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18 credits. A lot of CJ and other students have historically taken a lot of courses in this area. We put these courses together so that interested students can take this as a minor.</w:t>
      </w:r>
    </w:p>
    <w:p w14:paraId="5DA9F480" w14:textId="77777777" w:rsidR="00E06B3D" w:rsidRDefault="00E06B3D" w:rsidP="00E06B3D">
      <w:pPr>
        <w:pStyle w:val="NormalWeb"/>
        <w:numPr>
          <w:ilvl w:val="0"/>
          <w:numId w:val="33"/>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Stewart will post links into the curriculum portal on the main faculty senate page.</w:t>
      </w:r>
    </w:p>
    <w:p w14:paraId="5C15AFDC" w14:textId="77777777" w:rsidR="00E06B3D" w:rsidRDefault="00E06B3D" w:rsidP="00E06B3D">
      <w:pPr>
        <w:pStyle w:val="Heading2"/>
        <w:spacing w:before="360" w:after="80"/>
        <w:ind w:left="720"/>
        <w:rPr>
          <w:rFonts w:ascii="Times New Roman" w:hAnsi="Times New Roman"/>
          <w:sz w:val="36"/>
          <w:szCs w:val="36"/>
        </w:rPr>
      </w:pPr>
      <w:r>
        <w:rPr>
          <w:rFonts w:ascii="Arial" w:hAnsi="Arial" w:cs="Arial"/>
          <w:color w:val="000000"/>
          <w:sz w:val="34"/>
          <w:szCs w:val="34"/>
        </w:rPr>
        <w:lastRenderedPageBreak/>
        <w:t>7. Informational Presentations and Committee Reports  </w:t>
      </w:r>
    </w:p>
    <w:p w14:paraId="47087133" w14:textId="77777777" w:rsidR="00E06B3D" w:rsidRDefault="00E06B3D" w:rsidP="00E06B3D">
      <w:pPr>
        <w:pStyle w:val="Heading3"/>
        <w:spacing w:before="280" w:after="80"/>
      </w:pPr>
      <w:r>
        <w:rPr>
          <w:rFonts w:ascii="Arial" w:hAnsi="Arial" w:cs="Arial"/>
          <w:color w:val="000000"/>
        </w:rPr>
        <w:t>7.1. Revised Catalog Year Proposal (Amy Clark, Registrar)</w:t>
      </w:r>
    </w:p>
    <w:p w14:paraId="29EB890C" w14:textId="77777777" w:rsidR="00E06B3D" w:rsidRDefault="00E06B3D" w:rsidP="00E06B3D">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With the move to a new general education, we need to look at our catalog year rules. The proposed changes will make it easier to implement the new general education.</w:t>
      </w:r>
    </w:p>
    <w:p w14:paraId="4BF54AD4" w14:textId="77777777" w:rsidR="00E06B3D" w:rsidRDefault="00E06B3D" w:rsidP="00E06B3D">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The proposal has already been presented in various place, including FS Executive.</w:t>
      </w:r>
    </w:p>
    <w:p w14:paraId="1C448D12" w14:textId="77777777" w:rsidR="00E06B3D" w:rsidRDefault="00E06B3D" w:rsidP="00E06B3D">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Revision allows more flexibility for students, especially transfer students. </w:t>
      </w:r>
    </w:p>
    <w:p w14:paraId="0CE4AE27" w14:textId="77777777" w:rsidR="00E06B3D" w:rsidRDefault="00E06B3D" w:rsidP="00E06B3D">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They may pick a Gen Ed that does not have to coincide with the major year that they were admitted. </w:t>
      </w:r>
    </w:p>
    <w:p w14:paraId="3BF9D400" w14:textId="77777777" w:rsidR="00E06B3D" w:rsidRDefault="00E06B3D" w:rsidP="00E06B3D">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Transfer students are allowed to use the catalogue year that they started at the school they transferred from, with advisor approval.</w:t>
      </w:r>
    </w:p>
    <w:p w14:paraId="7A46E8ED" w14:textId="77777777" w:rsidR="00E06B3D" w:rsidRDefault="00E06B3D" w:rsidP="00E06B3D">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Advisors can also approve students using a different minor year from their major year.</w:t>
      </w:r>
    </w:p>
    <w:p w14:paraId="0D62BFA4" w14:textId="77777777" w:rsidR="00E06B3D" w:rsidRDefault="00E06B3D" w:rsidP="00E06B3D">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Major requirements will differ depending on concentrations, so we are tying major year and concentration year together, as they must match.</w:t>
      </w:r>
    </w:p>
    <w:p w14:paraId="205EADA7" w14:textId="77777777" w:rsidR="00E06B3D" w:rsidRDefault="00E06B3D" w:rsidP="00E06B3D">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7 year catalog rule still applies to this new Gen Ed. </w:t>
      </w:r>
    </w:p>
    <w:p w14:paraId="6B38A68C" w14:textId="77777777" w:rsidR="00E06B3D" w:rsidRDefault="00E06B3D" w:rsidP="00E06B3D">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We have also added a disclaimer on the possibility of things changing during a students’ WOU career, stating that we will work with these students to help get them through the process.</w:t>
      </w:r>
    </w:p>
    <w:p w14:paraId="775A429D" w14:textId="77777777" w:rsidR="00E06B3D" w:rsidRDefault="00E06B3D" w:rsidP="00E06B3D">
      <w:pPr>
        <w:pStyle w:val="NormalWeb"/>
        <w:numPr>
          <w:ilvl w:val="0"/>
          <w:numId w:val="34"/>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Comments from </w:t>
      </w:r>
      <w:proofErr w:type="spellStart"/>
      <w:r>
        <w:rPr>
          <w:rFonts w:ascii="Arial" w:hAnsi="Arial" w:cs="Arial"/>
          <w:b/>
          <w:bCs/>
          <w:color w:val="000000"/>
          <w:sz w:val="22"/>
          <w:szCs w:val="22"/>
        </w:rPr>
        <w:t>Breeann</w:t>
      </w:r>
      <w:proofErr w:type="spellEnd"/>
      <w:r>
        <w:rPr>
          <w:rFonts w:ascii="Arial" w:hAnsi="Arial" w:cs="Arial"/>
          <w:b/>
          <w:bCs/>
          <w:color w:val="000000"/>
          <w:sz w:val="22"/>
          <w:szCs w:val="22"/>
        </w:rPr>
        <w:t xml:space="preserve">: </w:t>
      </w:r>
    </w:p>
    <w:p w14:paraId="5CBA87AE" w14:textId="77777777" w:rsidR="00E06B3D" w:rsidRDefault="00E06B3D" w:rsidP="00E06B3D">
      <w:pPr>
        <w:pStyle w:val="NormalWeb"/>
        <w:numPr>
          <w:ilvl w:val="1"/>
          <w:numId w:val="34"/>
        </w:numPr>
        <w:spacing w:before="0" w:beforeAutospacing="0" w:after="0" w:afterAutospacing="0"/>
        <w:ind w:left="2880"/>
        <w:textAlignment w:val="baseline"/>
        <w:rPr>
          <w:rFonts w:ascii="Arial" w:hAnsi="Arial" w:cs="Arial"/>
          <w:b/>
          <w:bCs/>
          <w:color w:val="000000"/>
          <w:sz w:val="22"/>
          <w:szCs w:val="22"/>
        </w:rPr>
      </w:pPr>
      <w:r>
        <w:rPr>
          <w:rFonts w:ascii="Arial" w:hAnsi="Arial" w:cs="Arial"/>
          <w:color w:val="000000"/>
          <w:sz w:val="22"/>
          <w:szCs w:val="22"/>
        </w:rPr>
        <w:t>A lot of these changes come from the change to the new Gen Ed. Erin has worked very hard on adding flexibility, and the Gen Ed committee supports this revised language.</w:t>
      </w:r>
    </w:p>
    <w:p w14:paraId="7AF407C8" w14:textId="77777777" w:rsidR="00E06B3D" w:rsidRDefault="00E06B3D" w:rsidP="00E06B3D">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There will likely be a lot of exceptions as we change. There is a new form to fill out for exceptions, which are being routed to the Gen Ed committee. Erin Baumgartner has the power to make these changes once the Gen Ed committee approves them.</w:t>
      </w:r>
    </w:p>
    <w:p w14:paraId="7EDB813C" w14:textId="77777777" w:rsidR="00E06B3D" w:rsidRDefault="00E06B3D" w:rsidP="00E06B3D">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We are also looking at transfer courses which may be eligible but don’t already transfer to make this process as easy as possible for students.</w:t>
      </w:r>
    </w:p>
    <w:p w14:paraId="45F9C51F" w14:textId="77777777" w:rsidR="00E06B3D" w:rsidRDefault="00E06B3D" w:rsidP="00E06B3D">
      <w:pPr>
        <w:rPr>
          <w:rFonts w:ascii="Times New Roman" w:hAnsi="Times New Roman"/>
        </w:rPr>
      </w:pPr>
    </w:p>
    <w:p w14:paraId="1A0C0683" w14:textId="77777777" w:rsidR="00E06B3D" w:rsidRDefault="00E06B3D" w:rsidP="00E06B3D">
      <w:pPr>
        <w:pStyle w:val="NormalWeb"/>
        <w:numPr>
          <w:ilvl w:val="0"/>
          <w:numId w:val="35"/>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I’ve advised a few students with multiple community colleges prior to WOU. Is the language about transfer students new?</w:t>
      </w:r>
    </w:p>
    <w:p w14:paraId="5A6297AB" w14:textId="77777777" w:rsidR="00E06B3D" w:rsidRDefault="00E06B3D" w:rsidP="00E06B3D">
      <w:pPr>
        <w:pStyle w:val="NormalWeb"/>
        <w:numPr>
          <w:ilvl w:val="1"/>
          <w:numId w:val="35"/>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This part of the policy hasn’t changed from previous. The only thing we’ve changed is that advisor now has to approve it.</w:t>
      </w:r>
    </w:p>
    <w:p w14:paraId="13617149" w14:textId="77777777" w:rsidR="00E06B3D" w:rsidRDefault="00E06B3D" w:rsidP="00E06B3D">
      <w:pPr>
        <w:pStyle w:val="NormalWeb"/>
        <w:numPr>
          <w:ilvl w:val="0"/>
          <w:numId w:val="35"/>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When will these fields start appearing in Degree Tracks?</w:t>
      </w:r>
    </w:p>
    <w:p w14:paraId="1C43C228" w14:textId="77777777" w:rsidR="00E06B3D" w:rsidRDefault="00E06B3D" w:rsidP="00E06B3D">
      <w:pPr>
        <w:pStyle w:val="NormalWeb"/>
        <w:numPr>
          <w:ilvl w:val="1"/>
          <w:numId w:val="35"/>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We have a start written but it’s not visible yet. We’re waiting for the rest of the courses to go through. We will test with the Gen Ed committee before it goes public and </w:t>
      </w:r>
      <w:r>
        <w:rPr>
          <w:rFonts w:ascii="Arial" w:hAnsi="Arial" w:cs="Arial"/>
          <w:color w:val="000000"/>
          <w:sz w:val="22"/>
          <w:szCs w:val="22"/>
        </w:rPr>
        <w:lastRenderedPageBreak/>
        <w:t>everyone can see it. We hope to have it in place by new spring.</w:t>
      </w:r>
    </w:p>
    <w:p w14:paraId="6E7C3AB1" w14:textId="77777777" w:rsidR="00E06B3D" w:rsidRDefault="00E06B3D" w:rsidP="00E06B3D">
      <w:pPr>
        <w:pStyle w:val="NormalWeb"/>
        <w:numPr>
          <w:ilvl w:val="0"/>
          <w:numId w:val="35"/>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Doesn’t the new Gen Ed stuff go into place in Summer?</w:t>
      </w:r>
    </w:p>
    <w:p w14:paraId="2EE4810D" w14:textId="77777777" w:rsidR="00E06B3D" w:rsidRDefault="00E06B3D" w:rsidP="00E06B3D">
      <w:pPr>
        <w:pStyle w:val="NormalWeb"/>
        <w:numPr>
          <w:ilvl w:val="1"/>
          <w:numId w:val="35"/>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Correct.</w:t>
      </w:r>
      <w:r>
        <w:rPr>
          <w:rFonts w:ascii="Arial" w:hAnsi="Arial" w:cs="Arial"/>
          <w:color w:val="000000"/>
          <w:sz w:val="22"/>
          <w:szCs w:val="22"/>
        </w:rPr>
        <w:br/>
      </w:r>
      <w:r>
        <w:rPr>
          <w:rFonts w:ascii="Arial" w:hAnsi="Arial" w:cs="Arial"/>
          <w:color w:val="000000"/>
          <w:sz w:val="22"/>
          <w:szCs w:val="22"/>
        </w:rPr>
        <w:br/>
      </w:r>
    </w:p>
    <w:p w14:paraId="0F37A72B" w14:textId="77777777" w:rsidR="00E06B3D" w:rsidRDefault="00E06B3D" w:rsidP="00E06B3D">
      <w:pPr>
        <w:pStyle w:val="NormalWeb"/>
        <w:numPr>
          <w:ilvl w:val="0"/>
          <w:numId w:val="3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If you have any questions or comments, direct them to Amy or Adele has offered to collect them and forward them.</w:t>
      </w:r>
      <w:r>
        <w:rPr>
          <w:rFonts w:ascii="Arial" w:hAnsi="Arial" w:cs="Arial"/>
          <w:color w:val="000000"/>
          <w:sz w:val="22"/>
          <w:szCs w:val="22"/>
        </w:rPr>
        <w:br/>
      </w:r>
      <w:r>
        <w:rPr>
          <w:rFonts w:ascii="Arial" w:hAnsi="Arial" w:cs="Arial"/>
          <w:color w:val="000000"/>
          <w:sz w:val="22"/>
          <w:szCs w:val="22"/>
        </w:rPr>
        <w:br/>
      </w:r>
    </w:p>
    <w:p w14:paraId="6514CF1F" w14:textId="77777777" w:rsidR="00E06B3D" w:rsidRDefault="00E06B3D" w:rsidP="00E06B3D">
      <w:pPr>
        <w:spacing w:after="240"/>
        <w:rPr>
          <w:rFonts w:ascii="Times New Roman" w:hAnsi="Times New Roman"/>
        </w:rPr>
      </w:pPr>
    </w:p>
    <w:p w14:paraId="6A5AC26F" w14:textId="77777777" w:rsidR="00E06B3D" w:rsidRDefault="00E06B3D" w:rsidP="00E06B3D">
      <w:pPr>
        <w:pStyle w:val="NormalWeb"/>
        <w:spacing w:before="0" w:beforeAutospacing="0" w:after="0" w:afterAutospacing="0"/>
      </w:pPr>
      <w:r>
        <w:rPr>
          <w:rFonts w:ascii="Arial" w:hAnsi="Arial" w:cs="Arial"/>
          <w:b/>
          <w:bCs/>
          <w:color w:val="000000"/>
          <w:sz w:val="34"/>
          <w:szCs w:val="34"/>
        </w:rPr>
        <w:t>Meeting adjourned: 4:14</w:t>
      </w:r>
    </w:p>
    <w:p w14:paraId="36E204ED" w14:textId="77777777" w:rsidR="00E06B3D" w:rsidRDefault="00E06B3D" w:rsidP="00E06B3D">
      <w:pPr>
        <w:pStyle w:val="NormalWeb"/>
        <w:spacing w:before="0" w:beforeAutospacing="0" w:after="0" w:afterAutospacing="0"/>
      </w:pPr>
      <w:r>
        <w:rPr>
          <w:rFonts w:ascii="Arial" w:hAnsi="Arial" w:cs="Arial"/>
          <w:color w:val="000000"/>
          <w:sz w:val="22"/>
          <w:szCs w:val="22"/>
        </w:rPr>
        <w:t xml:space="preserve"> </w:t>
      </w:r>
    </w:p>
    <w:p w14:paraId="17E3C175" w14:textId="77777777" w:rsidR="00E06B3D" w:rsidRDefault="00E06B3D" w:rsidP="00E06B3D">
      <w:pPr>
        <w:pStyle w:val="Heading1"/>
        <w:spacing w:before="480" w:after="120"/>
      </w:pPr>
      <w:r>
        <w:rPr>
          <w:rFonts w:ascii="Arial" w:hAnsi="Arial" w:cs="Arial"/>
          <w:color w:val="000000"/>
          <w:sz w:val="46"/>
          <w:szCs w:val="46"/>
        </w:rPr>
        <w:t>4:15 – 5:15 p.m.</w:t>
      </w:r>
    </w:p>
    <w:p w14:paraId="17815250" w14:textId="77777777" w:rsidR="00E06B3D" w:rsidRDefault="00E06B3D" w:rsidP="00E06B3D">
      <w:pPr>
        <w:pStyle w:val="NormalWeb"/>
        <w:spacing w:before="0" w:beforeAutospacing="0" w:after="0" w:afterAutospacing="0"/>
      </w:pPr>
      <w:r>
        <w:rPr>
          <w:rFonts w:ascii="Arial" w:hAnsi="Arial" w:cs="Arial"/>
          <w:i/>
          <w:iCs/>
          <w:color w:val="000000"/>
          <w:sz w:val="22"/>
          <w:szCs w:val="22"/>
        </w:rPr>
        <w:t>Better Know a Colleague</w:t>
      </w:r>
      <w:r>
        <w:rPr>
          <w:rFonts w:ascii="Arial" w:hAnsi="Arial" w:cs="Arial"/>
          <w:color w:val="000000"/>
          <w:sz w:val="22"/>
          <w:szCs w:val="22"/>
        </w:rPr>
        <w:t xml:space="preserve"> (informal gathering continued, optional)</w:t>
      </w:r>
    </w:p>
    <w:p w14:paraId="573F925D" w14:textId="77777777" w:rsidR="00E06B3D" w:rsidRDefault="00E06B3D" w:rsidP="00E06B3D">
      <w:pPr>
        <w:pStyle w:val="NormalWeb"/>
        <w:spacing w:before="0" w:beforeAutospacing="0" w:after="0" w:afterAutospacing="0"/>
      </w:pPr>
      <w:r>
        <w:rPr>
          <w:rFonts w:ascii="Arial" w:hAnsi="Arial" w:cs="Arial"/>
          <w:color w:val="000000"/>
          <w:sz w:val="22"/>
          <w:szCs w:val="22"/>
        </w:rPr>
        <w:t xml:space="preserve"> </w:t>
      </w:r>
    </w:p>
    <w:bookmarkEnd w:id="0"/>
    <w:p w14:paraId="608D65FC" w14:textId="0D2D7133" w:rsidR="004C027D" w:rsidRPr="006752B0" w:rsidRDefault="004C027D" w:rsidP="00E06B3D">
      <w:pPr>
        <w:pStyle w:val="Heading1"/>
        <w:rPr>
          <w:rFonts w:ascii="Arial" w:hAnsi="Arial" w:cs="Arial"/>
        </w:rPr>
      </w:pPr>
    </w:p>
    <w:sectPr w:rsidR="004C027D" w:rsidRPr="006752B0" w:rsidSect="00140AF9">
      <w:headerReference w:type="even" r:id="rId7"/>
      <w:headerReference w:type="default" r:id="rId8"/>
      <w:footerReference w:type="even" r:id="rId9"/>
      <w:footerReference w:type="default" r:id="rId10"/>
      <w:headerReference w:type="first" r:id="rId11"/>
      <w:footerReference w:type="first" r:id="rId12"/>
      <w:pgSz w:w="12240" w:h="15840"/>
      <w:pgMar w:top="850" w:right="1800" w:bottom="1440" w:left="1800" w:header="187"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4066F" w14:textId="77777777" w:rsidR="00A76FA8" w:rsidRDefault="00A76FA8" w:rsidP="00CE2CBF">
      <w:r>
        <w:separator/>
      </w:r>
    </w:p>
  </w:endnote>
  <w:endnote w:type="continuationSeparator" w:id="0">
    <w:p w14:paraId="44FBDCEB" w14:textId="77777777" w:rsidR="00A76FA8" w:rsidRDefault="00A76FA8" w:rsidP="00CE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63BC" w14:textId="77777777" w:rsidR="00140AF9" w:rsidRDefault="00140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A54B7" w14:textId="035983F0" w:rsidR="00CE2CBF" w:rsidRDefault="006469CB" w:rsidP="00140AF9">
    <w:pPr>
      <w:pStyle w:val="Footer"/>
      <w:tabs>
        <w:tab w:val="clear" w:pos="8640"/>
        <w:tab w:val="right" w:pos="10890"/>
      </w:tabs>
      <w:ind w:left="-1710" w:right="-1800"/>
    </w:pPr>
    <w:r w:rsidRPr="006469CB">
      <w:rPr>
        <w:noProof/>
        <w:lang w:eastAsia="zh-CN"/>
      </w:rPr>
      <w:drawing>
        <wp:inline distT="0" distB="0" distL="0" distR="0" wp14:anchorId="4CACED6F" wp14:editId="13D0C7E3">
          <wp:extent cx="7564591" cy="9144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154" cy="9167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ADBA" w14:textId="77777777" w:rsidR="00140AF9" w:rsidRDefault="00140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D6D24" w14:textId="77777777" w:rsidR="00A76FA8" w:rsidRDefault="00A76FA8" w:rsidP="00CE2CBF">
      <w:r>
        <w:separator/>
      </w:r>
    </w:p>
  </w:footnote>
  <w:footnote w:type="continuationSeparator" w:id="0">
    <w:p w14:paraId="78A952B6" w14:textId="77777777" w:rsidR="00A76FA8" w:rsidRDefault="00A76FA8" w:rsidP="00CE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9C06" w14:textId="77777777" w:rsidR="00140AF9" w:rsidRDefault="00140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A2C8" w14:textId="51C2926E" w:rsidR="00CE2CBF" w:rsidRPr="00CE2CBF" w:rsidRDefault="00A76FA8" w:rsidP="00140AF9">
    <w:pPr>
      <w:pStyle w:val="Header"/>
      <w:tabs>
        <w:tab w:val="clear" w:pos="8640"/>
      </w:tabs>
      <w:ind w:left="-1530" w:right="-1800"/>
    </w:pPr>
    <w:sdt>
      <w:sdtPr>
        <w:id w:val="-1898589064"/>
        <w:docPartObj>
          <w:docPartGallery w:val="Watermarks"/>
          <w:docPartUnique/>
        </w:docPartObj>
      </w:sdtPr>
      <w:sdtEndPr/>
      <w:sdtContent>
        <w:r>
          <w:rPr>
            <w:noProof/>
          </w:rPr>
          <w:pict w14:anchorId="30FA2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1237" o:spid="_x0000_s2049" type="#_x0000_t136" style="position:absolute;left:0;text-align:left;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0AF9">
      <w:rPr>
        <w:noProof/>
        <w:lang w:eastAsia="zh-CN"/>
      </w:rPr>
      <w:drawing>
        <wp:inline distT="0" distB="0" distL="0" distR="0" wp14:anchorId="3266D370" wp14:editId="54F9A35C">
          <wp:extent cx="7437120" cy="553607"/>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5473" cy="55571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5CD3" w14:textId="77777777" w:rsidR="00140AF9" w:rsidRDefault="00140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A4B"/>
    <w:multiLevelType w:val="hybridMultilevel"/>
    <w:tmpl w:val="2AEA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43108F"/>
    <w:multiLevelType w:val="multilevel"/>
    <w:tmpl w:val="BCB02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11B71"/>
    <w:multiLevelType w:val="multilevel"/>
    <w:tmpl w:val="EF44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47FE7"/>
    <w:multiLevelType w:val="multilevel"/>
    <w:tmpl w:val="135C3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E6C25"/>
    <w:multiLevelType w:val="multilevel"/>
    <w:tmpl w:val="35CA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07987"/>
    <w:multiLevelType w:val="multilevel"/>
    <w:tmpl w:val="F94E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5507E"/>
    <w:multiLevelType w:val="multilevel"/>
    <w:tmpl w:val="8714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939DC"/>
    <w:multiLevelType w:val="multilevel"/>
    <w:tmpl w:val="F4A6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4149A"/>
    <w:multiLevelType w:val="multilevel"/>
    <w:tmpl w:val="36C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E7B61"/>
    <w:multiLevelType w:val="multilevel"/>
    <w:tmpl w:val="2DF0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30BA1"/>
    <w:multiLevelType w:val="multilevel"/>
    <w:tmpl w:val="9B70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F0FB2"/>
    <w:multiLevelType w:val="multilevel"/>
    <w:tmpl w:val="B1B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F7DAC"/>
    <w:multiLevelType w:val="multilevel"/>
    <w:tmpl w:val="2A22B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C243E"/>
    <w:multiLevelType w:val="multilevel"/>
    <w:tmpl w:val="1E96B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2455A"/>
    <w:multiLevelType w:val="multilevel"/>
    <w:tmpl w:val="974CE6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04D1AB6"/>
    <w:multiLevelType w:val="multilevel"/>
    <w:tmpl w:val="CDB41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A78B6"/>
    <w:multiLevelType w:val="multilevel"/>
    <w:tmpl w:val="5C92E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D7AE5"/>
    <w:multiLevelType w:val="multilevel"/>
    <w:tmpl w:val="DBEC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A2439"/>
    <w:multiLevelType w:val="multilevel"/>
    <w:tmpl w:val="B3C6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E964A4"/>
    <w:multiLevelType w:val="multilevel"/>
    <w:tmpl w:val="8E2A6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11689"/>
    <w:multiLevelType w:val="multilevel"/>
    <w:tmpl w:val="83E43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E4138D"/>
    <w:multiLevelType w:val="multilevel"/>
    <w:tmpl w:val="632CE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B05B8"/>
    <w:multiLevelType w:val="multilevel"/>
    <w:tmpl w:val="3D56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27290"/>
    <w:multiLevelType w:val="multilevel"/>
    <w:tmpl w:val="A9824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41352"/>
    <w:multiLevelType w:val="multilevel"/>
    <w:tmpl w:val="ADE2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3720F"/>
    <w:multiLevelType w:val="multilevel"/>
    <w:tmpl w:val="FE56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9F360C"/>
    <w:multiLevelType w:val="multilevel"/>
    <w:tmpl w:val="3D3EF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82760"/>
    <w:multiLevelType w:val="multilevel"/>
    <w:tmpl w:val="84B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D3CB2"/>
    <w:multiLevelType w:val="multilevel"/>
    <w:tmpl w:val="811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46CAF"/>
    <w:multiLevelType w:val="multilevel"/>
    <w:tmpl w:val="803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115F0"/>
    <w:multiLevelType w:val="multilevel"/>
    <w:tmpl w:val="B8E6C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84C8B"/>
    <w:multiLevelType w:val="multilevel"/>
    <w:tmpl w:val="7DAA5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6961CF"/>
    <w:multiLevelType w:val="multilevel"/>
    <w:tmpl w:val="1140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E7754"/>
    <w:multiLevelType w:val="multilevel"/>
    <w:tmpl w:val="511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E24E04"/>
    <w:multiLevelType w:val="multilevel"/>
    <w:tmpl w:val="7A72F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14"/>
  </w:num>
  <w:num w:numId="4">
    <w:abstractNumId w:val="27"/>
  </w:num>
  <w:num w:numId="5">
    <w:abstractNumId w:val="17"/>
  </w:num>
  <w:num w:numId="6">
    <w:abstractNumId w:val="1"/>
  </w:num>
  <w:num w:numId="7">
    <w:abstractNumId w:val="29"/>
  </w:num>
  <w:num w:numId="8">
    <w:abstractNumId w:val="5"/>
  </w:num>
  <w:num w:numId="9">
    <w:abstractNumId w:val="6"/>
  </w:num>
  <w:num w:numId="10">
    <w:abstractNumId w:val="30"/>
  </w:num>
  <w:num w:numId="11">
    <w:abstractNumId w:val="13"/>
  </w:num>
  <w:num w:numId="12">
    <w:abstractNumId w:val="21"/>
  </w:num>
  <w:num w:numId="13">
    <w:abstractNumId w:val="4"/>
  </w:num>
  <w:num w:numId="14">
    <w:abstractNumId w:val="3"/>
  </w:num>
  <w:num w:numId="15">
    <w:abstractNumId w:val="33"/>
  </w:num>
  <w:num w:numId="16">
    <w:abstractNumId w:val="7"/>
  </w:num>
  <w:num w:numId="17">
    <w:abstractNumId w:val="34"/>
  </w:num>
  <w:num w:numId="18">
    <w:abstractNumId w:val="28"/>
  </w:num>
  <w:num w:numId="19">
    <w:abstractNumId w:val="18"/>
  </w:num>
  <w:num w:numId="20">
    <w:abstractNumId w:val="26"/>
  </w:num>
  <w:num w:numId="21">
    <w:abstractNumId w:val="22"/>
  </w:num>
  <w:num w:numId="22">
    <w:abstractNumId w:val="0"/>
  </w:num>
  <w:num w:numId="23">
    <w:abstractNumId w:val="9"/>
  </w:num>
  <w:num w:numId="24">
    <w:abstractNumId w:val="15"/>
  </w:num>
  <w:num w:numId="25">
    <w:abstractNumId w:val="12"/>
  </w:num>
  <w:num w:numId="26">
    <w:abstractNumId w:val="25"/>
  </w:num>
  <w:num w:numId="27">
    <w:abstractNumId w:val="11"/>
  </w:num>
  <w:num w:numId="28">
    <w:abstractNumId w:val="19"/>
  </w:num>
  <w:num w:numId="29">
    <w:abstractNumId w:val="32"/>
  </w:num>
  <w:num w:numId="30">
    <w:abstractNumId w:val="2"/>
  </w:num>
  <w:num w:numId="31">
    <w:abstractNumId w:val="16"/>
  </w:num>
  <w:num w:numId="32">
    <w:abstractNumId w:val="10"/>
  </w:num>
  <w:num w:numId="33">
    <w:abstractNumId w:val="24"/>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F"/>
    <w:rsid w:val="0001449D"/>
    <w:rsid w:val="00140AF9"/>
    <w:rsid w:val="00322BFC"/>
    <w:rsid w:val="004B5A9F"/>
    <w:rsid w:val="004C027D"/>
    <w:rsid w:val="006469CB"/>
    <w:rsid w:val="006752B0"/>
    <w:rsid w:val="0075628F"/>
    <w:rsid w:val="007A29A5"/>
    <w:rsid w:val="008C61EE"/>
    <w:rsid w:val="00974D22"/>
    <w:rsid w:val="009823BB"/>
    <w:rsid w:val="00A76FA8"/>
    <w:rsid w:val="00AA01B5"/>
    <w:rsid w:val="00B741F7"/>
    <w:rsid w:val="00CC5F83"/>
    <w:rsid w:val="00CE2CBF"/>
    <w:rsid w:val="00D35021"/>
    <w:rsid w:val="00E06B3D"/>
    <w:rsid w:val="00E25B20"/>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C0200F"/>
  <w14:defaultImageDpi w14:val="300"/>
  <w15:docId w15:val="{57088712-99CB-4D79-B1FD-1E2E01FA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21"/>
    <w:rPr>
      <w:sz w:val="24"/>
      <w:szCs w:val="24"/>
    </w:rPr>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B5A9F"/>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unhideWhenUsed/>
    <w:qFormat/>
    <w:rsid w:val="008C61EE"/>
    <w:pPr>
      <w:keepNext/>
      <w:spacing w:before="240" w:after="60"/>
      <w:ind w:left="720" w:firstLine="72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5A9F"/>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8C61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rsid w:val="00D350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4B5A9F"/>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4B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23096">
      <w:bodyDiv w:val="1"/>
      <w:marLeft w:val="0"/>
      <w:marRight w:val="0"/>
      <w:marTop w:val="0"/>
      <w:marBottom w:val="0"/>
      <w:divBdr>
        <w:top w:val="none" w:sz="0" w:space="0" w:color="auto"/>
        <w:left w:val="none" w:sz="0" w:space="0" w:color="auto"/>
        <w:bottom w:val="none" w:sz="0" w:space="0" w:color="auto"/>
        <w:right w:val="none" w:sz="0" w:space="0" w:color="auto"/>
      </w:divBdr>
    </w:div>
    <w:div w:id="1233000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 </cp:lastModifiedBy>
  <cp:revision>3</cp:revision>
  <dcterms:created xsi:type="dcterms:W3CDTF">2019-01-23T00:20:00Z</dcterms:created>
  <dcterms:modified xsi:type="dcterms:W3CDTF">2019-02-09T00:50:00Z</dcterms:modified>
</cp:coreProperties>
</file>